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ascii="宋体" w:hAnsi="宋体" w:eastAsia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附件</w:t>
      </w:r>
      <w:r>
        <w:rPr>
          <w:rFonts w:ascii="宋体" w:hAnsi="宋体" w:eastAsia="宋体"/>
          <w:sz w:val="28"/>
          <w:szCs w:val="28"/>
        </w:rPr>
        <w:t>2-1</w:t>
      </w:r>
    </w:p>
    <w:p>
      <w:pPr>
        <w:widowControl/>
        <w:spacing w:line="240" w:lineRule="auto"/>
        <w:ind w:firstLine="0" w:firstLineChars="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中国案例研究期刊联盟成员单位</w:t>
      </w:r>
    </w:p>
    <w:p>
      <w:pPr>
        <w:widowControl/>
        <w:spacing w:line="240" w:lineRule="auto"/>
        <w:ind w:firstLine="0" w:firstLineChars="0"/>
        <w:jc w:val="center"/>
        <w:rPr>
          <w:rFonts w:ascii="宋体" w:hAnsi="宋体" w:eastAsia="宋体"/>
          <w:sz w:val="24"/>
          <w:szCs w:val="24"/>
        </w:rPr>
      </w:pPr>
    </w:p>
    <w:tbl>
      <w:tblPr>
        <w:tblStyle w:val="4"/>
        <w:tblW w:w="1034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835"/>
        <w:gridCol w:w="510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主办单位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期刊等级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经济研究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中国社会科学院经济研究所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A+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管理世界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中华人民共和国国务院发展研究中心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A+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中国行政管理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中国行政管理学会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中国农村经济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中国社会科学院农村发展研究所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公共管理学报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哈尔滨工业大学经济与管理学院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南开管理评论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南开大学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管理科学学报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国家自然科学基金委员会管理科学部、天津大学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农业经济问题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中国农业经济学会、中国农业科学院农业经济与发展研究所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经济社会体制比较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中央党史和文献研究院中央编译出版社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经济理论与经济管理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中国人民大学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经济管理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中国社会科学院工业经济研究所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营销科学学报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清华大学经济管理学院、北京大学光华管理学院、人民邮电出版社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税务研究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中国税务杂志社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管理工程学报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浙江大学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管理学报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华中科技大学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管理科学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哈尔滨工业大学经济与管理学院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中央财经大学学报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中央财经大学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中国土地科学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中国土地学会、中国国土勘测规划院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财经问题研究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东北财经大学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系统管理学报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上海交通大学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工业工程与管理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上海交通大学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中国社会科学报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中国社会科学院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中国资产评估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中国资产评估协会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公共管理与政策评论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中国人民大学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公共管理评论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清华大学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经济与管理评论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山东财经大学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>
      <w:pPr>
        <w:widowControl/>
        <w:spacing w:line="240" w:lineRule="auto"/>
        <w:ind w:firstLine="0" w:firstLineChars="0"/>
        <w:jc w:val="lef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注：期刊等级参照《西南财经大学学术期刊目录（</w:t>
      </w:r>
      <w:r>
        <w:rPr>
          <w:rFonts w:ascii="宋体" w:hAnsi="宋体" w:eastAsia="宋体"/>
          <w:sz w:val="21"/>
          <w:szCs w:val="21"/>
        </w:rPr>
        <w:t>2018版）</w:t>
      </w:r>
      <w:r>
        <w:rPr>
          <w:rFonts w:hint="eastAsia" w:ascii="宋体" w:hAnsi="宋体" w:eastAsia="宋体"/>
          <w:sz w:val="21"/>
          <w:szCs w:val="21"/>
        </w:rPr>
        <w:t>》及《西南财经大学高水平学术期刊目录指南（</w:t>
      </w:r>
      <w:r>
        <w:rPr>
          <w:rFonts w:ascii="宋体" w:hAnsi="宋体" w:eastAsia="宋体"/>
          <w:sz w:val="21"/>
          <w:szCs w:val="21"/>
        </w:rPr>
        <w:t>2021版）</w:t>
      </w:r>
      <w:r>
        <w:rPr>
          <w:rFonts w:hint="eastAsia" w:ascii="宋体" w:hAnsi="宋体" w:eastAsia="宋体"/>
          <w:sz w:val="21"/>
          <w:szCs w:val="21"/>
        </w:rPr>
        <w:t>》。</w:t>
      </w:r>
    </w:p>
    <w:p>
      <w:pPr>
        <w:widowControl/>
        <w:spacing w:line="240" w:lineRule="auto"/>
        <w:ind w:firstLine="0" w:firstLineChars="0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br w:type="page"/>
      </w:r>
    </w:p>
    <w:p>
      <w:pPr>
        <w:ind w:firstLine="0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</w:t>
      </w:r>
      <w:r>
        <w:rPr>
          <w:rFonts w:ascii="宋体" w:hAnsi="宋体" w:eastAsia="宋体"/>
          <w:sz w:val="28"/>
          <w:szCs w:val="28"/>
        </w:rPr>
        <w:t>2-2</w:t>
      </w:r>
    </w:p>
    <w:p>
      <w:pPr>
        <w:widowControl/>
        <w:spacing w:line="240" w:lineRule="auto"/>
        <w:ind w:firstLine="0" w:firstLineChars="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国内优秀案例中心</w:t>
      </w:r>
    </w:p>
    <w:p>
      <w:pPr>
        <w:pStyle w:val="11"/>
        <w:numPr>
          <w:ilvl w:val="0"/>
          <w:numId w:val="1"/>
        </w:numPr>
        <w:ind w:firstLineChars="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中国专业学位案例中心</w:t>
      </w:r>
    </w:p>
    <w:p>
      <w:pPr>
        <w:ind w:firstLine="0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网址：</w:t>
      </w:r>
      <w:r>
        <w:fldChar w:fldCharType="begin"/>
      </w:r>
      <w:r>
        <w:instrText xml:space="preserve"> HYPERLINK "https://case.cdgdc.edu.cn/index/enterIndex.do" </w:instrText>
      </w:r>
      <w:r>
        <w:fldChar w:fldCharType="separate"/>
      </w:r>
      <w:r>
        <w:rPr>
          <w:rStyle w:val="8"/>
          <w:rFonts w:ascii="宋体" w:hAnsi="宋体" w:eastAsia="宋体"/>
          <w:sz w:val="28"/>
          <w:szCs w:val="28"/>
        </w:rPr>
        <w:t>https://case.cdgdc.edu.cn/index/enterIndex.do</w:t>
      </w:r>
      <w:r>
        <w:rPr>
          <w:rStyle w:val="8"/>
          <w:rFonts w:ascii="宋体" w:hAnsi="宋体" w:eastAsia="宋体"/>
          <w:sz w:val="28"/>
          <w:szCs w:val="28"/>
        </w:rPr>
        <w:fldChar w:fldCharType="end"/>
      </w:r>
    </w:p>
    <w:p>
      <w:pPr>
        <w:pStyle w:val="11"/>
        <w:numPr>
          <w:ilvl w:val="0"/>
          <w:numId w:val="1"/>
        </w:numPr>
        <w:ind w:firstLineChars="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中国公共管理案例中心</w:t>
      </w:r>
    </w:p>
    <w:p>
      <w:pPr>
        <w:ind w:firstLine="0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网址：</w:t>
      </w:r>
      <w:r>
        <w:fldChar w:fldCharType="begin"/>
      </w:r>
      <w:r>
        <w:instrText xml:space="preserve"> HYPERLINK "http://case.sppm.tsinghua.edu.cn/" </w:instrText>
      </w:r>
      <w:r>
        <w:fldChar w:fldCharType="separate"/>
      </w:r>
      <w:r>
        <w:rPr>
          <w:rStyle w:val="8"/>
          <w:rFonts w:ascii="宋体" w:hAnsi="宋体" w:eastAsia="宋体"/>
          <w:sz w:val="28"/>
          <w:szCs w:val="28"/>
        </w:rPr>
        <w:t>http://case.sppm.tsinghua.edu.cn/</w:t>
      </w:r>
      <w:r>
        <w:rPr>
          <w:rStyle w:val="8"/>
          <w:rFonts w:ascii="宋体" w:hAnsi="宋体" w:eastAsia="宋体"/>
          <w:sz w:val="28"/>
          <w:szCs w:val="28"/>
        </w:rPr>
        <w:fldChar w:fldCharType="end"/>
      </w:r>
    </w:p>
    <w:p>
      <w:pPr>
        <w:pStyle w:val="11"/>
        <w:numPr>
          <w:ilvl w:val="0"/>
          <w:numId w:val="1"/>
        </w:numPr>
        <w:ind w:firstLineChars="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中国管理案例共享中心</w:t>
      </w:r>
    </w:p>
    <w:p>
      <w:pPr>
        <w:ind w:firstLine="0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网址：</w:t>
      </w:r>
      <w:r>
        <w:fldChar w:fldCharType="begin"/>
      </w:r>
      <w:r>
        <w:instrText xml:space="preserve"> HYPERLINK "http://www.cmcc-dlut.cn/" </w:instrText>
      </w:r>
      <w:r>
        <w:fldChar w:fldCharType="separate"/>
      </w:r>
      <w:r>
        <w:rPr>
          <w:rStyle w:val="8"/>
          <w:rFonts w:ascii="宋体" w:hAnsi="宋体" w:eastAsia="宋体"/>
          <w:sz w:val="28"/>
          <w:szCs w:val="28"/>
        </w:rPr>
        <w:t>http://www.cmcc-dlut.cn/</w:t>
      </w:r>
      <w:r>
        <w:rPr>
          <w:rStyle w:val="8"/>
          <w:rFonts w:ascii="宋体" w:hAnsi="宋体" w:eastAsia="宋体"/>
          <w:sz w:val="28"/>
          <w:szCs w:val="28"/>
        </w:rPr>
        <w:fldChar w:fldCharType="end"/>
      </w:r>
    </w:p>
    <w:p>
      <w:pPr>
        <w:pStyle w:val="11"/>
        <w:numPr>
          <w:ilvl w:val="0"/>
          <w:numId w:val="1"/>
        </w:numPr>
        <w:ind w:firstLineChars="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中国工商管理案例中心</w:t>
      </w:r>
    </w:p>
    <w:p>
      <w:pPr>
        <w:ind w:firstLine="0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网址：</w:t>
      </w:r>
      <w:r>
        <w:fldChar w:fldCharType="begin"/>
      </w:r>
      <w:r>
        <w:instrText xml:space="preserve"> HYPERLINK "https://casecenter.sem.tsinghua.edu.cn/" </w:instrText>
      </w:r>
      <w:r>
        <w:fldChar w:fldCharType="separate"/>
      </w:r>
      <w:r>
        <w:rPr>
          <w:rStyle w:val="8"/>
          <w:rFonts w:ascii="宋体" w:hAnsi="宋体" w:eastAsia="宋体"/>
          <w:sz w:val="28"/>
          <w:szCs w:val="28"/>
        </w:rPr>
        <w:t>https://casecenter.sem.tsinghua.edu.cn/</w:t>
      </w:r>
      <w:r>
        <w:rPr>
          <w:rStyle w:val="8"/>
          <w:rFonts w:ascii="宋体" w:hAnsi="宋体" w:eastAsia="宋体"/>
          <w:sz w:val="28"/>
          <w:szCs w:val="28"/>
        </w:rPr>
        <w:fldChar w:fldCharType="end"/>
      </w:r>
    </w:p>
    <w:p>
      <w:pPr>
        <w:pStyle w:val="11"/>
        <w:numPr>
          <w:ilvl w:val="0"/>
          <w:numId w:val="1"/>
        </w:numPr>
        <w:ind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北</w:t>
      </w:r>
      <w:r>
        <w:rPr>
          <w:rFonts w:ascii="宋体" w:hAnsi="宋体" w:eastAsia="宋体"/>
          <w:b/>
          <w:sz w:val="28"/>
          <w:szCs w:val="28"/>
        </w:rPr>
        <w:t>京大学管理案例研究中心</w:t>
      </w:r>
    </w:p>
    <w:p>
      <w:pPr>
        <w:ind w:firstLine="0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网址：</w:t>
      </w:r>
      <w:r>
        <w:fldChar w:fldCharType="begin"/>
      </w:r>
      <w:r>
        <w:instrText xml:space="preserve"> HYPERLINK "https://www.gsm.pku.edu.cn/case/index.htm" </w:instrText>
      </w:r>
      <w:r>
        <w:fldChar w:fldCharType="separate"/>
      </w:r>
      <w:r>
        <w:rPr>
          <w:rStyle w:val="8"/>
          <w:rFonts w:ascii="宋体" w:hAnsi="宋体" w:eastAsia="宋体"/>
          <w:sz w:val="28"/>
          <w:szCs w:val="28"/>
        </w:rPr>
        <w:t>https://www.gsm.pku.edu.cn/case/index.htm</w:t>
      </w:r>
      <w:r>
        <w:rPr>
          <w:rStyle w:val="8"/>
          <w:rFonts w:ascii="宋体" w:hAnsi="宋体" w:eastAsia="宋体"/>
          <w:sz w:val="28"/>
          <w:szCs w:val="28"/>
        </w:rPr>
        <w:fldChar w:fldCharType="end"/>
      </w:r>
    </w:p>
    <w:p>
      <w:pPr>
        <w:pStyle w:val="11"/>
        <w:numPr>
          <w:ilvl w:val="0"/>
          <w:numId w:val="1"/>
        </w:numPr>
        <w:ind w:firstLineChars="0"/>
        <w:rPr>
          <w:rFonts w:ascii="宋体" w:hAnsi="宋体" w:eastAsia="宋体"/>
          <w:b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/>
          <w:b/>
          <w:color w:val="000000"/>
          <w:sz w:val="28"/>
          <w:szCs w:val="28"/>
          <w:shd w:val="clear" w:color="auto" w:fill="FFFFFF"/>
        </w:rPr>
        <w:t>中国人民大学商学院管理案例与教学创新研究中心</w:t>
      </w:r>
    </w:p>
    <w:p>
      <w:pPr>
        <w:ind w:firstLine="0" w:firstLineChars="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网址：</w:t>
      </w:r>
      <w:r>
        <w:fldChar w:fldCharType="begin"/>
      </w:r>
      <w:r>
        <w:instrText xml:space="preserve"> HYPERLINK "https://casecenter.rmbs.ruc.edu.cn/web/about_center.php" </w:instrText>
      </w:r>
      <w:r>
        <w:fldChar w:fldCharType="separate"/>
      </w:r>
      <w:r>
        <w:rPr>
          <w:rStyle w:val="8"/>
          <w:rFonts w:ascii="宋体" w:hAnsi="宋体" w:eastAsia="宋体"/>
          <w:sz w:val="28"/>
          <w:szCs w:val="28"/>
        </w:rPr>
        <w:t>https://casecenter.rmbs.ruc.edu.cn/web/about_center.php</w:t>
      </w:r>
      <w:r>
        <w:rPr>
          <w:rStyle w:val="8"/>
          <w:rFonts w:ascii="宋体" w:hAnsi="宋体" w:eastAsia="宋体"/>
          <w:sz w:val="28"/>
          <w:szCs w:val="28"/>
        </w:rPr>
        <w:fldChar w:fldCharType="end"/>
      </w:r>
    </w:p>
    <w:p>
      <w:pPr>
        <w:pStyle w:val="11"/>
        <w:numPr>
          <w:ilvl w:val="0"/>
          <w:numId w:val="1"/>
        </w:numPr>
        <w:ind w:firstLineChars="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>同济大学经济与管理学院案例中心</w:t>
      </w:r>
    </w:p>
    <w:p>
      <w:pPr>
        <w:ind w:firstLine="0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网址：</w:t>
      </w:r>
      <w:r>
        <w:fldChar w:fldCharType="begin"/>
      </w:r>
      <w:r>
        <w:instrText xml:space="preserve"> HYPERLINK "https://sem.tongji.edu.cn/case/" </w:instrText>
      </w:r>
      <w:r>
        <w:fldChar w:fldCharType="separate"/>
      </w:r>
      <w:r>
        <w:rPr>
          <w:rStyle w:val="8"/>
          <w:rFonts w:ascii="宋体" w:hAnsi="宋体" w:eastAsia="宋体"/>
          <w:sz w:val="28"/>
          <w:szCs w:val="28"/>
        </w:rPr>
        <w:t>https://sem.tongji.edu.cn/case/</w:t>
      </w:r>
      <w:r>
        <w:rPr>
          <w:rStyle w:val="8"/>
          <w:rFonts w:ascii="宋体" w:hAnsi="宋体" w:eastAsia="宋体"/>
          <w:sz w:val="28"/>
          <w:szCs w:val="28"/>
        </w:rPr>
        <w:fldChar w:fldCharType="end"/>
      </w:r>
    </w:p>
    <w:p>
      <w:pPr>
        <w:pStyle w:val="11"/>
        <w:numPr>
          <w:ilvl w:val="0"/>
          <w:numId w:val="1"/>
        </w:numPr>
        <w:ind w:firstLineChars="0"/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t>上海财经大学商学院案例中心</w:t>
      </w:r>
    </w:p>
    <w:p>
      <w:pPr>
        <w:ind w:firstLine="0" w:firstLineChars="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网址：</w:t>
      </w:r>
      <w:r>
        <w:fldChar w:fldCharType="begin"/>
      </w:r>
      <w:r>
        <w:instrText xml:space="preserve"> HYPERLINK "https://usercenter.sufe.edu.cn/CaseCenter/Home/Default/255" </w:instrText>
      </w:r>
      <w:r>
        <w:fldChar w:fldCharType="separate"/>
      </w:r>
      <w:r>
        <w:rPr>
          <w:rStyle w:val="8"/>
          <w:rFonts w:ascii="宋体" w:hAnsi="宋体" w:eastAsia="宋体"/>
          <w:sz w:val="28"/>
          <w:szCs w:val="28"/>
        </w:rPr>
        <w:t>https://usercenter.sufe.edu.cn/CaseCenter/Home/Default/255</w:t>
      </w:r>
      <w:r>
        <w:rPr>
          <w:rStyle w:val="8"/>
          <w:rFonts w:ascii="宋体" w:hAnsi="宋体" w:eastAsia="宋体"/>
          <w:sz w:val="28"/>
          <w:szCs w:val="28"/>
        </w:rPr>
        <w:fldChar w:fldCharType="end"/>
      </w:r>
    </w:p>
    <w:p>
      <w:pPr>
        <w:ind w:firstLine="0" w:firstLineChars="0"/>
        <w:jc w:val="left"/>
        <w:rPr>
          <w:rFonts w:ascii="Times New Roman" w:hAnsi="Times New Roman" w:eastAsia="宋体"/>
          <w:sz w:val="32"/>
          <w:szCs w:val="28"/>
        </w:rPr>
      </w:pPr>
    </w:p>
    <w:p>
      <w:pPr>
        <w:ind w:firstLine="0" w:firstLineChars="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pacing w:val="8"/>
          <w:sz w:val="21"/>
          <w:szCs w:val="21"/>
          <w:shd w:val="clear" w:color="auto" w:fill="FFFFFF"/>
        </w:rPr>
        <w:t>以上排名不分先后，因篇幅所限，仅列部分具有代表性的案例中心，供参考学习。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60"/>
      </w:pPr>
      <w:r>
        <w:separator/>
      </w:r>
    </w:p>
  </w:endnote>
  <w:endnote w:type="continuationSeparator" w:id="1">
    <w:p>
      <w:pPr>
        <w:spacing w:line="240" w:lineRule="auto"/>
        <w:ind w:firstLine="6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60"/>
      </w:pPr>
      <w:r>
        <w:separator/>
      </w:r>
    </w:p>
  </w:footnote>
  <w:footnote w:type="continuationSeparator" w:id="1">
    <w:p>
      <w:pPr>
        <w:spacing w:line="240" w:lineRule="auto"/>
        <w:ind w:firstLine="6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6939DD"/>
    <w:multiLevelType w:val="multilevel"/>
    <w:tmpl w:val="096939D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751"/>
    <w:rsid w:val="000A55D6"/>
    <w:rsid w:val="00127097"/>
    <w:rsid w:val="0013171E"/>
    <w:rsid w:val="00180751"/>
    <w:rsid w:val="001A257B"/>
    <w:rsid w:val="001D0DAD"/>
    <w:rsid w:val="001D5171"/>
    <w:rsid w:val="001E0EA3"/>
    <w:rsid w:val="00216146"/>
    <w:rsid w:val="003066C8"/>
    <w:rsid w:val="00336473"/>
    <w:rsid w:val="00371B95"/>
    <w:rsid w:val="00412FA1"/>
    <w:rsid w:val="00446A32"/>
    <w:rsid w:val="004D1BE3"/>
    <w:rsid w:val="0051538F"/>
    <w:rsid w:val="005C1994"/>
    <w:rsid w:val="00722481"/>
    <w:rsid w:val="00723463"/>
    <w:rsid w:val="00783E4B"/>
    <w:rsid w:val="008030CA"/>
    <w:rsid w:val="00850597"/>
    <w:rsid w:val="0089501D"/>
    <w:rsid w:val="008D1C4E"/>
    <w:rsid w:val="009176FE"/>
    <w:rsid w:val="00971E8B"/>
    <w:rsid w:val="00A34078"/>
    <w:rsid w:val="00A85B6E"/>
    <w:rsid w:val="00B431B2"/>
    <w:rsid w:val="00B7179E"/>
    <w:rsid w:val="00BA4BBF"/>
    <w:rsid w:val="00CB47F3"/>
    <w:rsid w:val="00CE02FB"/>
    <w:rsid w:val="00CF075A"/>
    <w:rsid w:val="00D86C65"/>
    <w:rsid w:val="00DD6506"/>
    <w:rsid w:val="00E25C07"/>
    <w:rsid w:val="00E9258B"/>
    <w:rsid w:val="00EB3070"/>
    <w:rsid w:val="00EF31C3"/>
    <w:rsid w:val="5F12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90" w:lineRule="exact"/>
      <w:ind w:firstLine="200" w:firstLineChars="200"/>
      <w:jc w:val="both"/>
    </w:pPr>
    <w:rPr>
      <w:rFonts w:ascii="仿宋" w:hAnsi="仿宋" w:eastAsia="方正仿宋简体" w:cstheme="minorBidi"/>
      <w:kern w:val="2"/>
      <w:sz w:val="33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3"/>
    <w:qFormat/>
    <w:uiPriority w:val="99"/>
    <w:rPr>
      <w:rFonts w:ascii="仿宋" w:hAnsi="仿宋" w:eastAsia="方正仿宋简体"/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rFonts w:ascii="仿宋" w:hAnsi="仿宋" w:eastAsia="方正仿宋简体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/>
    </w:pPr>
  </w:style>
  <w:style w:type="character" w:customStyle="1" w:styleId="12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749</Words>
  <Characters>1096</Characters>
  <Lines>12</Lines>
  <Paragraphs>3</Paragraphs>
  <TotalTime>82</TotalTime>
  <ScaleCrop>false</ScaleCrop>
  <LinksUpToDate>false</LinksUpToDate>
  <CharactersWithSpaces>1102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2023-09-28T02:29:00Z</dcterms:created>
  <dc:creator>zhuyuxuan</dc:creator>
  <cp:lastModifiedBy>企业用户_747928424</cp:lastModifiedBy>
  <dcterms:modified xsi:type="dcterms:W3CDTF">2024-08-03T03:29:26Z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AF8F04E39A5348CFB6DA181E086FC564_13</vt:lpwstr>
  </property>
</Properties>
</file>